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850" w:rsidRDefault="00EF2850" w:rsidP="00EF2850">
      <w:pPr>
        <w:tabs>
          <w:tab w:val="left" w:pos="3765"/>
          <w:tab w:val="center" w:pos="4680"/>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EF2850" w:rsidRDefault="00EF2850" w:rsidP="00EF2850">
      <w:pPr>
        <w:tabs>
          <w:tab w:val="left" w:pos="3765"/>
          <w:tab w:val="center" w:pos="4680"/>
        </w:tabs>
        <w:spacing w:line="480" w:lineRule="auto"/>
        <w:rPr>
          <w:rFonts w:ascii="Times New Roman" w:hAnsi="Times New Roman" w:cs="Times New Roman"/>
          <w:sz w:val="24"/>
          <w:szCs w:val="24"/>
        </w:rPr>
      </w:pPr>
    </w:p>
    <w:p w:rsidR="00EF2850" w:rsidRDefault="00EF2850" w:rsidP="00EF2850">
      <w:pPr>
        <w:tabs>
          <w:tab w:val="left" w:pos="3765"/>
          <w:tab w:val="center" w:pos="4680"/>
        </w:tabs>
        <w:spacing w:line="480" w:lineRule="auto"/>
        <w:rPr>
          <w:rFonts w:ascii="Times New Roman" w:hAnsi="Times New Roman" w:cs="Times New Roman"/>
          <w:sz w:val="24"/>
          <w:szCs w:val="24"/>
        </w:rPr>
      </w:pPr>
    </w:p>
    <w:p w:rsidR="00EF2850" w:rsidRDefault="00EF2850" w:rsidP="00EF2850">
      <w:pPr>
        <w:tabs>
          <w:tab w:val="left" w:pos="3765"/>
          <w:tab w:val="center" w:pos="4680"/>
        </w:tabs>
        <w:spacing w:line="480" w:lineRule="auto"/>
        <w:rPr>
          <w:rFonts w:ascii="Times New Roman" w:hAnsi="Times New Roman" w:cs="Times New Roman"/>
          <w:sz w:val="24"/>
          <w:szCs w:val="24"/>
        </w:rPr>
      </w:pPr>
    </w:p>
    <w:p w:rsidR="00EF2850" w:rsidRDefault="00EF2850" w:rsidP="00EF2850">
      <w:pPr>
        <w:tabs>
          <w:tab w:val="left" w:pos="3765"/>
          <w:tab w:val="center" w:pos="4680"/>
        </w:tabs>
        <w:spacing w:line="480" w:lineRule="auto"/>
        <w:rPr>
          <w:rFonts w:ascii="Times New Roman" w:hAnsi="Times New Roman" w:cs="Times New Roman"/>
          <w:sz w:val="24"/>
          <w:szCs w:val="24"/>
        </w:rPr>
      </w:pPr>
    </w:p>
    <w:p w:rsidR="00EF2850" w:rsidRDefault="00EF2850" w:rsidP="00EF2850">
      <w:pPr>
        <w:tabs>
          <w:tab w:val="left" w:pos="3765"/>
          <w:tab w:val="center" w:pos="4680"/>
        </w:tabs>
        <w:spacing w:line="480" w:lineRule="auto"/>
        <w:rPr>
          <w:rFonts w:ascii="Times New Roman" w:hAnsi="Times New Roman" w:cs="Times New Roman"/>
          <w:sz w:val="24"/>
          <w:szCs w:val="24"/>
        </w:rPr>
      </w:pPr>
    </w:p>
    <w:p w:rsidR="00EF2850" w:rsidRDefault="00EF2850" w:rsidP="00EF2850">
      <w:pPr>
        <w:tabs>
          <w:tab w:val="left" w:pos="3765"/>
          <w:tab w:val="center" w:pos="4680"/>
        </w:tabs>
        <w:spacing w:line="480" w:lineRule="auto"/>
        <w:rPr>
          <w:rFonts w:ascii="Times New Roman" w:hAnsi="Times New Roman" w:cs="Times New Roman"/>
          <w:sz w:val="24"/>
          <w:szCs w:val="24"/>
        </w:rPr>
      </w:pPr>
    </w:p>
    <w:p w:rsidR="00EF2850" w:rsidRPr="00EF2850" w:rsidRDefault="00EF2850" w:rsidP="00EF2850">
      <w:pPr>
        <w:tabs>
          <w:tab w:val="left" w:pos="376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Pr="00EF2850">
        <w:rPr>
          <w:rFonts w:ascii="Times New Roman" w:hAnsi="Times New Roman" w:cs="Times New Roman"/>
          <w:sz w:val="24"/>
          <w:szCs w:val="24"/>
        </w:rPr>
        <w:t>Mental Wellness</w:t>
      </w:r>
    </w:p>
    <w:p w:rsidR="00EF2850" w:rsidRDefault="00EF2850" w:rsidP="00EF285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F2850" w:rsidRDefault="00EF2850" w:rsidP="00EF28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F2850" w:rsidRDefault="00EF2850" w:rsidP="00EF2850">
      <w:pPr>
        <w:spacing w:line="480" w:lineRule="auto"/>
        <w:jc w:val="both"/>
        <w:rPr>
          <w:rFonts w:ascii="Times New Roman" w:hAnsi="Times New Roman" w:cs="Times New Roman"/>
          <w:sz w:val="24"/>
          <w:szCs w:val="24"/>
        </w:rPr>
      </w:pPr>
    </w:p>
    <w:p w:rsidR="00EF2850" w:rsidRDefault="00EF2850" w:rsidP="00EF2850">
      <w:pPr>
        <w:spacing w:line="480" w:lineRule="auto"/>
        <w:jc w:val="both"/>
        <w:rPr>
          <w:rFonts w:ascii="Times New Roman" w:hAnsi="Times New Roman" w:cs="Times New Roman"/>
          <w:sz w:val="24"/>
          <w:szCs w:val="24"/>
        </w:rPr>
      </w:pPr>
    </w:p>
    <w:p w:rsidR="00EF2850" w:rsidRDefault="00EF2850" w:rsidP="00EF2850">
      <w:pPr>
        <w:spacing w:line="480" w:lineRule="auto"/>
        <w:jc w:val="both"/>
        <w:rPr>
          <w:rFonts w:ascii="Times New Roman" w:hAnsi="Times New Roman" w:cs="Times New Roman"/>
          <w:sz w:val="24"/>
          <w:szCs w:val="24"/>
        </w:rPr>
      </w:pPr>
    </w:p>
    <w:p w:rsidR="00EF2850" w:rsidRDefault="00EF2850" w:rsidP="00EF2850">
      <w:pPr>
        <w:spacing w:line="480" w:lineRule="auto"/>
        <w:jc w:val="both"/>
        <w:rPr>
          <w:rFonts w:ascii="Times New Roman" w:hAnsi="Times New Roman" w:cs="Times New Roman"/>
          <w:sz w:val="24"/>
          <w:szCs w:val="24"/>
        </w:rPr>
      </w:pPr>
    </w:p>
    <w:p w:rsidR="00EF2850" w:rsidRDefault="00EF2850" w:rsidP="00EF2850">
      <w:pPr>
        <w:spacing w:line="480" w:lineRule="auto"/>
        <w:jc w:val="both"/>
        <w:rPr>
          <w:rFonts w:ascii="Times New Roman" w:hAnsi="Times New Roman" w:cs="Times New Roman"/>
          <w:sz w:val="24"/>
          <w:szCs w:val="24"/>
        </w:rPr>
      </w:pPr>
    </w:p>
    <w:p w:rsidR="00EF2850" w:rsidRDefault="00EF2850" w:rsidP="00EF2850">
      <w:pPr>
        <w:spacing w:line="480" w:lineRule="auto"/>
        <w:jc w:val="both"/>
        <w:rPr>
          <w:rFonts w:ascii="Times New Roman" w:hAnsi="Times New Roman" w:cs="Times New Roman"/>
          <w:sz w:val="24"/>
          <w:szCs w:val="24"/>
        </w:rPr>
      </w:pPr>
    </w:p>
    <w:p w:rsidR="00EF2850" w:rsidRDefault="00EF2850" w:rsidP="00EF2850">
      <w:pPr>
        <w:spacing w:line="480" w:lineRule="auto"/>
        <w:jc w:val="both"/>
        <w:rPr>
          <w:rFonts w:ascii="Times New Roman" w:hAnsi="Times New Roman" w:cs="Times New Roman"/>
          <w:sz w:val="24"/>
          <w:szCs w:val="24"/>
        </w:rPr>
      </w:pPr>
    </w:p>
    <w:p w:rsidR="00EF2850" w:rsidRPr="00A45980" w:rsidRDefault="00A45980" w:rsidP="00EF2850">
      <w:pPr>
        <w:spacing w:line="480" w:lineRule="auto"/>
        <w:jc w:val="both"/>
        <w:rPr>
          <w:rFonts w:ascii="Times New Roman" w:hAnsi="Times New Roman" w:cs="Times New Roman"/>
          <w:sz w:val="24"/>
          <w:szCs w:val="24"/>
        </w:rPr>
      </w:pPr>
      <w:r w:rsidRPr="00A45980">
        <w:rPr>
          <w:rFonts w:ascii="Times New Roman" w:hAnsi="Times New Roman" w:cs="Times New Roman"/>
          <w:sz w:val="24"/>
          <w:szCs w:val="24"/>
        </w:rPr>
        <w:lastRenderedPageBreak/>
        <w:t xml:space="preserve">Mental Wellness </w:t>
      </w:r>
    </w:p>
    <w:p w:rsidR="00A45980" w:rsidRPr="00A45980" w:rsidRDefault="00A45980" w:rsidP="00EF2850">
      <w:pPr>
        <w:spacing w:line="480" w:lineRule="auto"/>
        <w:ind w:firstLine="720"/>
        <w:jc w:val="both"/>
        <w:rPr>
          <w:rFonts w:ascii="Times New Roman" w:hAnsi="Times New Roman" w:cs="Times New Roman"/>
          <w:sz w:val="24"/>
          <w:szCs w:val="24"/>
        </w:rPr>
      </w:pPr>
      <w:r w:rsidRPr="00A45980">
        <w:rPr>
          <w:rFonts w:ascii="Times New Roman" w:hAnsi="Times New Roman" w:cs="Times New Roman"/>
          <w:sz w:val="24"/>
          <w:szCs w:val="24"/>
        </w:rPr>
        <w:t>Wellness is an entirely new field in medical care. It entails making of decisions that are geared towards a healthy life, which encompasses mental, social, and physical stability (</w:t>
      </w:r>
      <w:proofErr w:type="spellStart"/>
      <w:r w:rsidRPr="00A45980">
        <w:rPr>
          <w:rFonts w:ascii="Times New Roman" w:hAnsi="Times New Roman" w:cs="Times New Roman"/>
          <w:sz w:val="24"/>
          <w:szCs w:val="24"/>
        </w:rPr>
        <w:t>Lysakar</w:t>
      </w:r>
      <w:proofErr w:type="spellEnd"/>
      <w:r w:rsidRPr="00A45980">
        <w:rPr>
          <w:rFonts w:ascii="Times New Roman" w:hAnsi="Times New Roman" w:cs="Times New Roman"/>
          <w:sz w:val="24"/>
          <w:szCs w:val="24"/>
        </w:rPr>
        <w:t xml:space="preserve"> &amp; </w:t>
      </w:r>
      <w:proofErr w:type="spellStart"/>
      <w:r w:rsidRPr="00A45980">
        <w:rPr>
          <w:rFonts w:ascii="Times New Roman" w:hAnsi="Times New Roman" w:cs="Times New Roman"/>
          <w:sz w:val="24"/>
          <w:szCs w:val="24"/>
        </w:rPr>
        <w:t>Klion</w:t>
      </w:r>
      <w:proofErr w:type="spellEnd"/>
      <w:r w:rsidRPr="00A45980">
        <w:rPr>
          <w:rFonts w:ascii="Times New Roman" w:hAnsi="Times New Roman" w:cs="Times New Roman"/>
          <w:sz w:val="24"/>
          <w:szCs w:val="24"/>
        </w:rPr>
        <w:t xml:space="preserve">, 2017). However, it does not mean a complete lack of disease or illness, but it is a robust process of change and growth. Therefore, in this article, attention to detail is given to mental wellness. The article analyzes the meaning of mental wellness, causes of lack of mental illness and how individuals in the society can keep their mental and states well adjusted. </w:t>
      </w:r>
    </w:p>
    <w:p w:rsidR="00A45980" w:rsidRPr="00A45980" w:rsidRDefault="00A45980" w:rsidP="00EF2850">
      <w:pPr>
        <w:spacing w:line="480" w:lineRule="auto"/>
        <w:ind w:firstLine="720"/>
        <w:jc w:val="both"/>
        <w:rPr>
          <w:rFonts w:ascii="Times New Roman" w:hAnsi="Times New Roman" w:cs="Times New Roman"/>
          <w:sz w:val="24"/>
          <w:szCs w:val="24"/>
        </w:rPr>
      </w:pPr>
      <w:r w:rsidRPr="00A45980">
        <w:rPr>
          <w:rFonts w:ascii="Times New Roman" w:hAnsi="Times New Roman" w:cs="Times New Roman"/>
          <w:sz w:val="24"/>
          <w:szCs w:val="24"/>
        </w:rPr>
        <w:t xml:space="preserve">Mental wellness also is known as mental health means emotional, behavioral, and social normality devoid of mental and behavioral disorders. Kelly, Lee and Wilcox (2017) say that mental wellness also refers to the psychological wellbeing where an individual has achieved satisfactory integrations of their instinctual drives, and they can accept themselves and their social environment. In mental wellness also, individuals are supposed to be emotionally and cognitively balanced.  In this regard, they can function well in the society and meet the everyday demands of the society in which they live. Mentally unwell individuals in the society exhibit signs like confused thinking, prolonged depression, excessive fears and anxieties, strong feelings like anger, and social withdrawal among other symptoms. </w:t>
      </w:r>
    </w:p>
    <w:p w:rsidR="00A45980" w:rsidRPr="00A45980" w:rsidRDefault="00A45980" w:rsidP="00EF2850">
      <w:pPr>
        <w:spacing w:line="480" w:lineRule="auto"/>
        <w:ind w:firstLine="720"/>
        <w:jc w:val="both"/>
        <w:rPr>
          <w:rFonts w:ascii="Times New Roman" w:hAnsi="Times New Roman" w:cs="Times New Roman"/>
          <w:sz w:val="24"/>
          <w:szCs w:val="24"/>
        </w:rPr>
      </w:pPr>
      <w:r w:rsidRPr="00A45980">
        <w:rPr>
          <w:rFonts w:ascii="Times New Roman" w:hAnsi="Times New Roman" w:cs="Times New Roman"/>
          <w:sz w:val="24"/>
          <w:szCs w:val="24"/>
        </w:rPr>
        <w:t>Several indicators show that an individual is mentally healthy/well. The indicators surround a person's life in the society and environment in which they live. For instance, mental wellness manifests regarding being mentally active and open-minded. The ability to be creative and to able to apply problem-solving techniques to day-to-day life challenges are also ways in which an individual can be categorized as a mentally well person (</w:t>
      </w:r>
      <w:proofErr w:type="spellStart"/>
      <w:r w:rsidRPr="00A45980">
        <w:rPr>
          <w:rFonts w:ascii="Times New Roman" w:hAnsi="Times New Roman" w:cs="Times New Roman"/>
          <w:sz w:val="24"/>
          <w:szCs w:val="24"/>
        </w:rPr>
        <w:t>Lysakar</w:t>
      </w:r>
      <w:proofErr w:type="spellEnd"/>
      <w:r w:rsidRPr="00A45980">
        <w:rPr>
          <w:rFonts w:ascii="Times New Roman" w:hAnsi="Times New Roman" w:cs="Times New Roman"/>
          <w:sz w:val="24"/>
          <w:szCs w:val="24"/>
        </w:rPr>
        <w:t xml:space="preserve"> &amp; </w:t>
      </w:r>
      <w:proofErr w:type="spellStart"/>
      <w:r w:rsidRPr="00A45980">
        <w:rPr>
          <w:rFonts w:ascii="Times New Roman" w:hAnsi="Times New Roman" w:cs="Times New Roman"/>
          <w:sz w:val="24"/>
          <w:szCs w:val="24"/>
        </w:rPr>
        <w:t>Klion</w:t>
      </w:r>
      <w:proofErr w:type="spellEnd"/>
      <w:r w:rsidRPr="00A45980">
        <w:rPr>
          <w:rFonts w:ascii="Times New Roman" w:hAnsi="Times New Roman" w:cs="Times New Roman"/>
          <w:sz w:val="24"/>
          <w:szCs w:val="24"/>
        </w:rPr>
        <w:t xml:space="preserve">, 2017). Also, individuals who are in touch with their feelings and can express both positive and negative </w:t>
      </w:r>
      <w:r w:rsidRPr="00A45980">
        <w:rPr>
          <w:rFonts w:ascii="Times New Roman" w:hAnsi="Times New Roman" w:cs="Times New Roman"/>
          <w:sz w:val="24"/>
          <w:szCs w:val="24"/>
        </w:rPr>
        <w:lastRenderedPageBreak/>
        <w:t xml:space="preserve">feelings appropriately have a character of mentally healthy individuals. Additionally, people who are in control of their feelings, stress, are satisfied with their work, have realistic beliefs, and have their self-worth intact are considered to possess mental wellness. </w:t>
      </w:r>
    </w:p>
    <w:p w:rsidR="00A45980" w:rsidRPr="00A45980" w:rsidRDefault="00A45980" w:rsidP="00EF2850">
      <w:pPr>
        <w:spacing w:line="480" w:lineRule="auto"/>
        <w:ind w:firstLine="720"/>
        <w:jc w:val="both"/>
        <w:rPr>
          <w:rFonts w:ascii="Times New Roman" w:hAnsi="Times New Roman" w:cs="Times New Roman"/>
          <w:sz w:val="24"/>
          <w:szCs w:val="24"/>
        </w:rPr>
      </w:pPr>
      <w:r w:rsidRPr="00A45980">
        <w:rPr>
          <w:rFonts w:ascii="Times New Roman" w:hAnsi="Times New Roman" w:cs="Times New Roman"/>
          <w:sz w:val="24"/>
          <w:szCs w:val="24"/>
        </w:rPr>
        <w:t xml:space="preserve">Maintenance of mental wellness is a challenge for many people, and sometimes several issues bring challenges to people's mental wellness. The first to point out is genetics in which case individuals are born with mental illness. Also, infections like pediatric autoimmune neuropsychiatric disorder to the brain can bring about mental illness which will, in turn, bring deterioration of mental wellness. Injuries to the brain as well as continued drug abuse, which bring about anxiety, depression, and </w:t>
      </w:r>
      <w:r w:rsidR="00EF2850" w:rsidRPr="00A45980">
        <w:rPr>
          <w:rFonts w:ascii="Times New Roman" w:hAnsi="Times New Roman" w:cs="Times New Roman"/>
          <w:sz w:val="24"/>
          <w:szCs w:val="24"/>
        </w:rPr>
        <w:t>paranoia,</w:t>
      </w:r>
      <w:r w:rsidRPr="00A45980">
        <w:rPr>
          <w:rFonts w:ascii="Times New Roman" w:hAnsi="Times New Roman" w:cs="Times New Roman"/>
          <w:sz w:val="24"/>
          <w:szCs w:val="24"/>
        </w:rPr>
        <w:t xml:space="preserve"> have been attributed to mental illness (Kelly et al., 2017). Additionally, prenatal damage, which hampers the development of the brain during the fetal development bring about conditions like </w:t>
      </w:r>
      <w:r w:rsidR="00EF2850" w:rsidRPr="00A45980">
        <w:rPr>
          <w:rFonts w:ascii="Times New Roman" w:hAnsi="Times New Roman" w:cs="Times New Roman"/>
          <w:sz w:val="24"/>
          <w:szCs w:val="24"/>
        </w:rPr>
        <w:t>autism, which</w:t>
      </w:r>
      <w:r w:rsidRPr="00A45980">
        <w:rPr>
          <w:rFonts w:ascii="Times New Roman" w:hAnsi="Times New Roman" w:cs="Times New Roman"/>
          <w:sz w:val="24"/>
          <w:szCs w:val="24"/>
        </w:rPr>
        <w:t xml:space="preserve"> also contributes to a lack of mental wellbeing. Psychologically, sexual abuse, neglect, loss of a parent, and growing from needy backgrounds are factors, which cause a lack of mental-mental wellness in growing children. Environmentally, death or divorce, dysfunctional family, changing jobs, and social and cultural changes also bring about the loss of mental wellness to adults. Therefore, quite some factors bring challenges to mental wellness. </w:t>
      </w:r>
    </w:p>
    <w:p w:rsidR="00A45980" w:rsidRPr="00A45980" w:rsidRDefault="00A45980" w:rsidP="00EF2850">
      <w:pPr>
        <w:spacing w:line="480" w:lineRule="auto"/>
        <w:ind w:firstLine="720"/>
        <w:jc w:val="both"/>
        <w:rPr>
          <w:rFonts w:ascii="Times New Roman" w:hAnsi="Times New Roman" w:cs="Times New Roman"/>
          <w:sz w:val="24"/>
          <w:szCs w:val="24"/>
        </w:rPr>
      </w:pPr>
      <w:r w:rsidRPr="00A45980">
        <w:rPr>
          <w:rFonts w:ascii="Times New Roman" w:hAnsi="Times New Roman" w:cs="Times New Roman"/>
          <w:sz w:val="24"/>
          <w:szCs w:val="24"/>
        </w:rPr>
        <w:t>Can an individual maintain a well-adjusted mental state? Well, yes. One can maintain their mental wellness state even in the face of adversities and disease in many ways. Individuals are advised to have at least 8 hours of sleep and maintain a healthy diet if they aim at maintaining their mental wellness. Besides, by keeping oneself active and interacting with others in the society in which they live, people can maintain their mental wellness (</w:t>
      </w:r>
      <w:proofErr w:type="spellStart"/>
      <w:r w:rsidRPr="00A45980">
        <w:rPr>
          <w:rFonts w:ascii="Times New Roman" w:hAnsi="Times New Roman" w:cs="Times New Roman"/>
          <w:sz w:val="24"/>
          <w:szCs w:val="24"/>
        </w:rPr>
        <w:t>Daskivich</w:t>
      </w:r>
      <w:proofErr w:type="spellEnd"/>
      <w:r w:rsidRPr="00A45980">
        <w:rPr>
          <w:rFonts w:ascii="Times New Roman" w:hAnsi="Times New Roman" w:cs="Times New Roman"/>
          <w:sz w:val="24"/>
          <w:szCs w:val="24"/>
        </w:rPr>
        <w:t xml:space="preserve"> et al., 2015). Learning stress management skills and having workout sessions also help maintain the correct mental state. Another way of maintaining a healthy mental state is by shying away from </w:t>
      </w:r>
      <w:r w:rsidRPr="00A45980">
        <w:rPr>
          <w:rFonts w:ascii="Times New Roman" w:hAnsi="Times New Roman" w:cs="Times New Roman"/>
          <w:sz w:val="24"/>
          <w:szCs w:val="24"/>
        </w:rPr>
        <w:lastRenderedPageBreak/>
        <w:t xml:space="preserve">drugs and alcohol instead of seeking professional help from friends and psychiatrists in case of stress. </w:t>
      </w:r>
    </w:p>
    <w:p w:rsidR="00A45980" w:rsidRPr="00A45980" w:rsidRDefault="00A45980" w:rsidP="00EF2850">
      <w:pPr>
        <w:spacing w:line="480" w:lineRule="auto"/>
        <w:ind w:firstLine="720"/>
        <w:jc w:val="both"/>
        <w:rPr>
          <w:rFonts w:ascii="Times New Roman" w:hAnsi="Times New Roman" w:cs="Times New Roman"/>
          <w:sz w:val="24"/>
          <w:szCs w:val="24"/>
        </w:rPr>
      </w:pPr>
      <w:r w:rsidRPr="00A45980">
        <w:rPr>
          <w:rFonts w:ascii="Times New Roman" w:hAnsi="Times New Roman" w:cs="Times New Roman"/>
          <w:sz w:val="24"/>
          <w:szCs w:val="24"/>
        </w:rPr>
        <w:t xml:space="preserve">Concisely, mental wellness is a state of </w:t>
      </w:r>
      <w:proofErr w:type="spellStart"/>
      <w:r w:rsidRPr="00A45980">
        <w:rPr>
          <w:rFonts w:ascii="Times New Roman" w:hAnsi="Times New Roman" w:cs="Times New Roman"/>
          <w:sz w:val="24"/>
          <w:szCs w:val="24"/>
        </w:rPr>
        <w:t>well adjusted</w:t>
      </w:r>
      <w:proofErr w:type="spellEnd"/>
      <w:r w:rsidRPr="00A45980">
        <w:rPr>
          <w:rFonts w:ascii="Times New Roman" w:hAnsi="Times New Roman" w:cs="Times New Roman"/>
          <w:sz w:val="24"/>
          <w:szCs w:val="24"/>
        </w:rPr>
        <w:t xml:space="preserve"> mentally by exhibiting accepted behaviors, thinking positively about oneself and others as well as holding oneself positively and with regard. Challenges like stress, loss of loved ones, poverty and genetic impairments lower mental well. However, one can maintain their mental wellness by keeping a healthy diet and doing physical exercises and keeping drugs. Seeking of professional help also help increases chances of being mentally well. </w:t>
      </w: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EF2850" w:rsidRDefault="00EF2850" w:rsidP="00EF2850">
      <w:pPr>
        <w:spacing w:line="480" w:lineRule="auto"/>
        <w:jc w:val="center"/>
        <w:rPr>
          <w:rFonts w:ascii="Times New Roman" w:hAnsi="Times New Roman" w:cs="Times New Roman"/>
          <w:sz w:val="24"/>
          <w:szCs w:val="24"/>
        </w:rPr>
      </w:pPr>
    </w:p>
    <w:p w:rsidR="002B2FA9" w:rsidRPr="00A45980" w:rsidRDefault="00A45980" w:rsidP="00EF2850">
      <w:pPr>
        <w:spacing w:line="480" w:lineRule="auto"/>
        <w:jc w:val="center"/>
        <w:rPr>
          <w:rFonts w:ascii="Times New Roman" w:hAnsi="Times New Roman" w:cs="Times New Roman"/>
          <w:sz w:val="24"/>
          <w:szCs w:val="24"/>
        </w:rPr>
      </w:pPr>
      <w:r w:rsidRPr="00A45980">
        <w:rPr>
          <w:rFonts w:ascii="Times New Roman" w:hAnsi="Times New Roman" w:cs="Times New Roman"/>
          <w:sz w:val="24"/>
          <w:szCs w:val="24"/>
        </w:rPr>
        <w:lastRenderedPageBreak/>
        <w:t>References</w:t>
      </w:r>
    </w:p>
    <w:p w:rsidR="00EF2850" w:rsidRPr="00A45980" w:rsidRDefault="00EF2850" w:rsidP="00EF2850">
      <w:pPr>
        <w:spacing w:line="480" w:lineRule="auto"/>
        <w:ind w:left="720" w:hanging="720"/>
        <w:jc w:val="both"/>
        <w:rPr>
          <w:rFonts w:ascii="Times New Roman" w:hAnsi="Times New Roman" w:cs="Times New Roman"/>
          <w:sz w:val="24"/>
          <w:szCs w:val="24"/>
        </w:rPr>
      </w:pPr>
      <w:proofErr w:type="spellStart"/>
      <w:proofErr w:type="gramStart"/>
      <w:r w:rsidRPr="00A45980">
        <w:rPr>
          <w:rFonts w:ascii="Times New Roman" w:hAnsi="Times New Roman" w:cs="Times New Roman"/>
          <w:sz w:val="24"/>
          <w:szCs w:val="24"/>
        </w:rPr>
        <w:t>Lysaker</w:t>
      </w:r>
      <w:proofErr w:type="spellEnd"/>
      <w:r w:rsidRPr="00A45980">
        <w:rPr>
          <w:rFonts w:ascii="Times New Roman" w:hAnsi="Times New Roman" w:cs="Times New Roman"/>
          <w:sz w:val="24"/>
          <w:szCs w:val="24"/>
        </w:rPr>
        <w:t xml:space="preserve">, P. H., &amp; </w:t>
      </w:r>
      <w:proofErr w:type="spellStart"/>
      <w:r w:rsidRPr="00A45980">
        <w:rPr>
          <w:rFonts w:ascii="Times New Roman" w:hAnsi="Times New Roman" w:cs="Times New Roman"/>
          <w:sz w:val="24"/>
          <w:szCs w:val="24"/>
        </w:rPr>
        <w:t>Klion</w:t>
      </w:r>
      <w:proofErr w:type="spellEnd"/>
      <w:r w:rsidRPr="00A45980">
        <w:rPr>
          <w:rFonts w:ascii="Times New Roman" w:hAnsi="Times New Roman" w:cs="Times New Roman"/>
          <w:sz w:val="24"/>
          <w:szCs w:val="24"/>
        </w:rPr>
        <w:t>, R. E. (2017).</w:t>
      </w:r>
      <w:proofErr w:type="gramEnd"/>
      <w:r w:rsidRPr="00A45980">
        <w:rPr>
          <w:rFonts w:ascii="Times New Roman" w:hAnsi="Times New Roman" w:cs="Times New Roman"/>
          <w:sz w:val="24"/>
          <w:szCs w:val="24"/>
        </w:rPr>
        <w:t> </w:t>
      </w:r>
      <w:r w:rsidRPr="00A45980">
        <w:rPr>
          <w:rFonts w:ascii="Times New Roman" w:hAnsi="Times New Roman" w:cs="Times New Roman"/>
          <w:i/>
          <w:iCs/>
          <w:sz w:val="24"/>
          <w:szCs w:val="24"/>
        </w:rPr>
        <w:t>Recovery, meaning-making, and severe mental illness: a comprehensive guide to metacognitive reflection and insight therapy</w:t>
      </w:r>
      <w:r w:rsidRPr="00A45980">
        <w:rPr>
          <w:rFonts w:ascii="Times New Roman" w:hAnsi="Times New Roman" w:cs="Times New Roman"/>
          <w:sz w:val="24"/>
          <w:szCs w:val="24"/>
        </w:rPr>
        <w:t xml:space="preserve">. </w:t>
      </w:r>
      <w:proofErr w:type="gramStart"/>
      <w:r w:rsidRPr="00A45980">
        <w:rPr>
          <w:rFonts w:ascii="Times New Roman" w:hAnsi="Times New Roman" w:cs="Times New Roman"/>
          <w:sz w:val="24"/>
          <w:szCs w:val="24"/>
        </w:rPr>
        <w:t>Routledge.</w:t>
      </w:r>
      <w:proofErr w:type="gramEnd"/>
    </w:p>
    <w:p w:rsidR="00EF2850" w:rsidRPr="00A45980" w:rsidRDefault="00EF2850" w:rsidP="00EF2850">
      <w:pPr>
        <w:spacing w:line="480" w:lineRule="auto"/>
        <w:ind w:left="720" w:hanging="720"/>
        <w:jc w:val="both"/>
        <w:rPr>
          <w:rFonts w:ascii="Times New Roman" w:hAnsi="Times New Roman" w:cs="Times New Roman"/>
          <w:sz w:val="24"/>
          <w:szCs w:val="24"/>
        </w:rPr>
      </w:pPr>
      <w:proofErr w:type="spellStart"/>
      <w:r w:rsidRPr="00A45980">
        <w:rPr>
          <w:rFonts w:ascii="Times New Roman" w:hAnsi="Times New Roman" w:cs="Times New Roman"/>
          <w:sz w:val="24"/>
          <w:szCs w:val="24"/>
        </w:rPr>
        <w:t>Daskivich</w:t>
      </w:r>
      <w:proofErr w:type="spellEnd"/>
      <w:r w:rsidRPr="00A45980">
        <w:rPr>
          <w:rFonts w:ascii="Times New Roman" w:hAnsi="Times New Roman" w:cs="Times New Roman"/>
          <w:sz w:val="24"/>
          <w:szCs w:val="24"/>
        </w:rPr>
        <w:t>, T. J., Jardine, D. A., Tseng, J., Correa, R., Stagg, B. C., Jacob, K. M., &amp; Harwood, J. L. (2015). Promotion of wellness and mental health awareness among physicians in training: perspective of a national, multispecialty panel of residents and fellows. </w:t>
      </w:r>
      <w:proofErr w:type="gramStart"/>
      <w:r w:rsidRPr="00A45980">
        <w:rPr>
          <w:rFonts w:ascii="Times New Roman" w:hAnsi="Times New Roman" w:cs="Times New Roman"/>
          <w:i/>
          <w:iCs/>
          <w:sz w:val="24"/>
          <w:szCs w:val="24"/>
        </w:rPr>
        <w:t>Journal of graduate medical education</w:t>
      </w:r>
      <w:r w:rsidRPr="00A45980">
        <w:rPr>
          <w:rFonts w:ascii="Times New Roman" w:hAnsi="Times New Roman" w:cs="Times New Roman"/>
          <w:sz w:val="24"/>
          <w:szCs w:val="24"/>
        </w:rPr>
        <w:t>, </w:t>
      </w:r>
      <w:r w:rsidRPr="00A45980">
        <w:rPr>
          <w:rFonts w:ascii="Times New Roman" w:hAnsi="Times New Roman" w:cs="Times New Roman"/>
          <w:i/>
          <w:iCs/>
          <w:sz w:val="24"/>
          <w:szCs w:val="24"/>
        </w:rPr>
        <w:t>7</w:t>
      </w:r>
      <w:r w:rsidRPr="00A45980">
        <w:rPr>
          <w:rFonts w:ascii="Times New Roman" w:hAnsi="Times New Roman" w:cs="Times New Roman"/>
          <w:sz w:val="24"/>
          <w:szCs w:val="24"/>
        </w:rPr>
        <w:t>(1), 143-147.</w:t>
      </w:r>
      <w:proofErr w:type="gramEnd"/>
    </w:p>
    <w:p w:rsidR="00EF2850" w:rsidRPr="00A45980" w:rsidRDefault="00EF2850" w:rsidP="00EF2850">
      <w:pPr>
        <w:spacing w:line="480" w:lineRule="auto"/>
        <w:ind w:left="720" w:hanging="720"/>
        <w:jc w:val="both"/>
        <w:rPr>
          <w:rFonts w:ascii="Times New Roman" w:hAnsi="Times New Roman" w:cs="Times New Roman"/>
          <w:sz w:val="24"/>
          <w:szCs w:val="24"/>
        </w:rPr>
      </w:pPr>
      <w:proofErr w:type="gramStart"/>
      <w:r w:rsidRPr="00A45980">
        <w:rPr>
          <w:rFonts w:ascii="Times New Roman" w:hAnsi="Times New Roman" w:cs="Times New Roman"/>
          <w:sz w:val="24"/>
          <w:szCs w:val="24"/>
        </w:rPr>
        <w:t>Kelley, C., Lee, B., &amp; Wilcox, L. (2017, May).</w:t>
      </w:r>
      <w:proofErr w:type="gramEnd"/>
      <w:r w:rsidRPr="00A45980">
        <w:rPr>
          <w:rFonts w:ascii="Times New Roman" w:hAnsi="Times New Roman" w:cs="Times New Roman"/>
          <w:sz w:val="24"/>
          <w:szCs w:val="24"/>
        </w:rPr>
        <w:t xml:space="preserve"> </w:t>
      </w:r>
      <w:proofErr w:type="gramStart"/>
      <w:r w:rsidRPr="00A45980">
        <w:rPr>
          <w:rFonts w:ascii="Times New Roman" w:hAnsi="Times New Roman" w:cs="Times New Roman"/>
          <w:sz w:val="24"/>
          <w:szCs w:val="24"/>
        </w:rPr>
        <w:t>Self-tracking for mental wellness: understanding expert perspectives and student experiences.</w:t>
      </w:r>
      <w:proofErr w:type="gramEnd"/>
      <w:r w:rsidRPr="00A45980">
        <w:rPr>
          <w:rFonts w:ascii="Times New Roman" w:hAnsi="Times New Roman" w:cs="Times New Roman"/>
          <w:sz w:val="24"/>
          <w:szCs w:val="24"/>
        </w:rPr>
        <w:t xml:space="preserve"> In </w:t>
      </w:r>
      <w:r w:rsidRPr="00A45980">
        <w:rPr>
          <w:rFonts w:ascii="Times New Roman" w:hAnsi="Times New Roman" w:cs="Times New Roman"/>
          <w:i/>
          <w:iCs/>
          <w:sz w:val="24"/>
          <w:szCs w:val="24"/>
        </w:rPr>
        <w:t>Proceedings of the 2017 CHI Conference on Human Factors in Computing Systems</w:t>
      </w:r>
      <w:r w:rsidRPr="00A45980">
        <w:rPr>
          <w:rFonts w:ascii="Times New Roman" w:hAnsi="Times New Roman" w:cs="Times New Roman"/>
          <w:sz w:val="24"/>
          <w:szCs w:val="24"/>
        </w:rPr>
        <w:t xml:space="preserve"> (pp. 629-641). </w:t>
      </w:r>
      <w:proofErr w:type="gramStart"/>
      <w:r w:rsidRPr="00A45980">
        <w:rPr>
          <w:rFonts w:ascii="Times New Roman" w:hAnsi="Times New Roman" w:cs="Times New Roman"/>
          <w:sz w:val="24"/>
          <w:szCs w:val="24"/>
        </w:rPr>
        <w:t>ACM.</w:t>
      </w:r>
      <w:proofErr w:type="gramEnd"/>
    </w:p>
    <w:sectPr w:rsidR="00EF2850" w:rsidRPr="00A45980" w:rsidSect="00EF28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150" w:rsidRDefault="00901150" w:rsidP="00EF2850">
      <w:pPr>
        <w:spacing w:after="0" w:line="240" w:lineRule="auto"/>
      </w:pPr>
      <w:r>
        <w:separator/>
      </w:r>
    </w:p>
  </w:endnote>
  <w:endnote w:type="continuationSeparator" w:id="0">
    <w:p w:rsidR="00901150" w:rsidRDefault="00901150" w:rsidP="00EF2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150" w:rsidRDefault="00901150" w:rsidP="00EF2850">
      <w:pPr>
        <w:spacing w:after="0" w:line="240" w:lineRule="auto"/>
      </w:pPr>
      <w:r>
        <w:separator/>
      </w:r>
    </w:p>
  </w:footnote>
  <w:footnote w:type="continuationSeparator" w:id="0">
    <w:p w:rsidR="00901150" w:rsidRDefault="00901150" w:rsidP="00EF28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8613521"/>
      <w:docPartObj>
        <w:docPartGallery w:val="Page Numbers (Top of Page)"/>
        <w:docPartUnique/>
      </w:docPartObj>
    </w:sdtPr>
    <w:sdtEndPr>
      <w:rPr>
        <w:rFonts w:asciiTheme="minorHAnsi" w:hAnsiTheme="minorHAnsi" w:cstheme="minorBidi"/>
        <w:noProof/>
        <w:sz w:val="22"/>
        <w:szCs w:val="22"/>
      </w:rPr>
    </w:sdtEndPr>
    <w:sdtContent>
      <w:p w:rsidR="00EF2850" w:rsidRDefault="00EF2850">
        <w:pPr>
          <w:pStyle w:val="Header"/>
          <w:jc w:val="right"/>
        </w:pPr>
        <w:r w:rsidRPr="00EF2850">
          <w:rPr>
            <w:rFonts w:ascii="Times New Roman" w:hAnsi="Times New Roman" w:cs="Times New Roman"/>
            <w:sz w:val="24"/>
            <w:szCs w:val="24"/>
          </w:rPr>
          <w:t>MENTAL WELLNESS</w:t>
        </w:r>
        <w:r>
          <w:rPr>
            <w:rFonts w:ascii="Times New Roman" w:hAnsi="Times New Roman" w:cs="Times New Roman"/>
            <w:sz w:val="24"/>
            <w:szCs w:val="24"/>
          </w:rPr>
          <w:t xml:space="preserve">                                                                                                                   </w:t>
        </w:r>
        <w:r w:rsidRPr="00EF2850">
          <w:rPr>
            <w:rFonts w:ascii="Times New Roman" w:hAnsi="Times New Roman" w:cs="Times New Roman"/>
            <w:sz w:val="24"/>
            <w:szCs w:val="24"/>
          </w:rPr>
          <w:fldChar w:fldCharType="begin"/>
        </w:r>
        <w:r w:rsidRPr="00EF2850">
          <w:rPr>
            <w:rFonts w:ascii="Times New Roman" w:hAnsi="Times New Roman" w:cs="Times New Roman"/>
            <w:sz w:val="24"/>
            <w:szCs w:val="24"/>
          </w:rPr>
          <w:instrText xml:space="preserve"> PAGE   \* MERGEFORMAT </w:instrText>
        </w:r>
        <w:r w:rsidRPr="00EF2850">
          <w:rPr>
            <w:rFonts w:ascii="Times New Roman" w:hAnsi="Times New Roman" w:cs="Times New Roman"/>
            <w:sz w:val="24"/>
            <w:szCs w:val="24"/>
          </w:rPr>
          <w:fldChar w:fldCharType="separate"/>
        </w:r>
        <w:r w:rsidR="00D236BC">
          <w:rPr>
            <w:rFonts w:ascii="Times New Roman" w:hAnsi="Times New Roman" w:cs="Times New Roman"/>
            <w:noProof/>
            <w:sz w:val="24"/>
            <w:szCs w:val="24"/>
          </w:rPr>
          <w:t>2</w:t>
        </w:r>
        <w:r w:rsidRPr="00EF2850">
          <w:rPr>
            <w:rFonts w:ascii="Times New Roman" w:hAnsi="Times New Roman" w:cs="Times New Roman"/>
            <w:noProof/>
            <w:sz w:val="24"/>
            <w:szCs w:val="24"/>
          </w:rPr>
          <w:fldChar w:fldCharType="end"/>
        </w:r>
      </w:p>
    </w:sdtContent>
  </w:sdt>
  <w:p w:rsidR="00EF2850" w:rsidRDefault="00EF28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850" w:rsidRPr="00EF2850" w:rsidRDefault="00EF2850">
    <w:pPr>
      <w:pStyle w:val="Header"/>
      <w:jc w:val="right"/>
      <w:rPr>
        <w:rFonts w:ascii="Times New Roman" w:hAnsi="Times New Roman" w:cs="Times New Roman"/>
        <w:sz w:val="24"/>
        <w:szCs w:val="24"/>
      </w:rPr>
    </w:pPr>
    <w:r w:rsidRPr="00EF2850">
      <w:rPr>
        <w:rFonts w:ascii="Times New Roman" w:hAnsi="Times New Roman" w:cs="Times New Roman"/>
        <w:sz w:val="24"/>
        <w:szCs w:val="24"/>
      </w:rPr>
      <w:t>Running head: MENTAL WELLNESS</w:t>
    </w:r>
    <w:sdt>
      <w:sdtPr>
        <w:rPr>
          <w:rFonts w:ascii="Times New Roman" w:hAnsi="Times New Roman" w:cs="Times New Roman"/>
          <w:sz w:val="24"/>
          <w:szCs w:val="24"/>
        </w:rPr>
        <w:id w:val="17439529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F2850">
          <w:rPr>
            <w:rFonts w:ascii="Times New Roman" w:hAnsi="Times New Roman" w:cs="Times New Roman"/>
            <w:sz w:val="24"/>
            <w:szCs w:val="24"/>
          </w:rPr>
          <w:fldChar w:fldCharType="begin"/>
        </w:r>
        <w:r w:rsidRPr="00EF2850">
          <w:rPr>
            <w:rFonts w:ascii="Times New Roman" w:hAnsi="Times New Roman" w:cs="Times New Roman"/>
            <w:sz w:val="24"/>
            <w:szCs w:val="24"/>
          </w:rPr>
          <w:instrText xml:space="preserve"> PAGE   \* MERGEFORMAT </w:instrText>
        </w:r>
        <w:r w:rsidRPr="00EF2850">
          <w:rPr>
            <w:rFonts w:ascii="Times New Roman" w:hAnsi="Times New Roman" w:cs="Times New Roman"/>
            <w:sz w:val="24"/>
            <w:szCs w:val="24"/>
          </w:rPr>
          <w:fldChar w:fldCharType="separate"/>
        </w:r>
        <w:r w:rsidR="00D236BC">
          <w:rPr>
            <w:rFonts w:ascii="Times New Roman" w:hAnsi="Times New Roman" w:cs="Times New Roman"/>
            <w:noProof/>
            <w:sz w:val="24"/>
            <w:szCs w:val="24"/>
          </w:rPr>
          <w:t>1</w:t>
        </w:r>
        <w:r w:rsidRPr="00EF2850">
          <w:rPr>
            <w:rFonts w:ascii="Times New Roman" w:hAnsi="Times New Roman" w:cs="Times New Roman"/>
            <w:noProof/>
            <w:sz w:val="24"/>
            <w:szCs w:val="24"/>
          </w:rPr>
          <w:fldChar w:fldCharType="end"/>
        </w:r>
      </w:sdtContent>
    </w:sdt>
  </w:p>
  <w:p w:rsidR="00EF2850" w:rsidRDefault="00EF2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M0t7A0swBiEwsDSyUdpeDU4uLM/DyQAsNaAIt1Dt0sAAAA"/>
  </w:docVars>
  <w:rsids>
    <w:rsidRoot w:val="00A06C7D"/>
    <w:rsid w:val="000D1685"/>
    <w:rsid w:val="002B2FA9"/>
    <w:rsid w:val="00313CB0"/>
    <w:rsid w:val="004C6DB4"/>
    <w:rsid w:val="00787422"/>
    <w:rsid w:val="0084165E"/>
    <w:rsid w:val="0088460F"/>
    <w:rsid w:val="00901150"/>
    <w:rsid w:val="009926EC"/>
    <w:rsid w:val="00A06C7D"/>
    <w:rsid w:val="00A45980"/>
    <w:rsid w:val="00C52050"/>
    <w:rsid w:val="00CC338F"/>
    <w:rsid w:val="00D236BC"/>
    <w:rsid w:val="00EF2850"/>
    <w:rsid w:val="00F43692"/>
    <w:rsid w:val="00F6214B"/>
    <w:rsid w:val="00F66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850"/>
  </w:style>
  <w:style w:type="paragraph" w:styleId="Footer">
    <w:name w:val="footer"/>
    <w:basedOn w:val="Normal"/>
    <w:link w:val="FooterChar"/>
    <w:uiPriority w:val="99"/>
    <w:unhideWhenUsed/>
    <w:rsid w:val="00EF2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8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850"/>
  </w:style>
  <w:style w:type="paragraph" w:styleId="Footer">
    <w:name w:val="footer"/>
    <w:basedOn w:val="Normal"/>
    <w:link w:val="FooterChar"/>
    <w:uiPriority w:val="99"/>
    <w:unhideWhenUsed/>
    <w:rsid w:val="00EF2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Bscclabstudent1</dc:creator>
  <cp:lastModifiedBy>vini</cp:lastModifiedBy>
  <cp:revision>2</cp:revision>
  <dcterms:created xsi:type="dcterms:W3CDTF">2018-07-25T07:56:00Z</dcterms:created>
  <dcterms:modified xsi:type="dcterms:W3CDTF">2018-07-25T07:56:00Z</dcterms:modified>
</cp:coreProperties>
</file>